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AA" w:rsidRDefault="008020AA" w:rsidP="008020AA">
      <w:pPr>
        <w:jc w:val="center"/>
        <w:rPr>
          <w:rFonts w:ascii="Times New Roman" w:hAnsi="Times New Roman" w:cs="Times New Roman"/>
          <w:b/>
          <w:i/>
        </w:rPr>
      </w:pPr>
      <w:bookmarkStart w:id="0" w:name="_GoBack"/>
      <w:bookmarkEnd w:id="0"/>
      <w:r w:rsidRPr="00F6130B">
        <w:rPr>
          <w:rFonts w:ascii="Times New Roman" w:hAnsi="Times New Roman" w:cs="Times New Roman"/>
          <w:b/>
          <w:i/>
        </w:rPr>
        <w:t>Civics Content Vocabulary</w:t>
      </w:r>
    </w:p>
    <w:tbl>
      <w:tblPr>
        <w:tblW w:w="11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1076"/>
        <w:gridCol w:w="8194"/>
      </w:tblGrid>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Word/Term</w:t>
            </w:r>
          </w:p>
        </w:tc>
        <w:tc>
          <w:tcPr>
            <w:tcW w:w="1076"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 xml:space="preserve">Part of Speech </w:t>
            </w:r>
          </w:p>
        </w:tc>
        <w:tc>
          <w:tcPr>
            <w:tcW w:w="8194"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Definition</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act</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legislation that has passed both houses of Congress, has been signed into law by the president, or passed despite his veto, and therefore becomes law</w:t>
            </w:r>
          </w:p>
        </w:tc>
      </w:tr>
      <w:tr w:rsidR="008020AA" w:rsidRPr="00B55541" w:rsidTr="007240B7">
        <w:trPr>
          <w:trHeight w:val="323"/>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appointment</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job or duty that is given to a person</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appointment confirmation</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 xml:space="preserve">the process of the Senate approving the president’s choices for certain positions within the government </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bicameral</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adjective</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 xml:space="preserve">having two chambers (e.g. the two houses of Congress, the Senate and the House of Representatives) </w:t>
            </w:r>
          </w:p>
        </w:tc>
      </w:tr>
      <w:tr w:rsidR="008020AA" w:rsidRPr="00B55541" w:rsidTr="007240B7">
        <w:trPr>
          <w:trHeight w:val="305"/>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bill</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 proposal for a law</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Cabinet</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people appointed by the president to head executive departments of government and act as official advisers to the president</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Chief Justice</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proper 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the head justice; the Chief Justice is “first among equals”</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city commissioner or council member</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 member of the governing body of a city</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committee selection</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verb</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how representatives and senators are chosen for their assigned committees</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conference committee</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 temporary panel composed of House and Senate members, which is formed for the purpose of reconciling differences in legislation that has passed both chambers. Conference committees are usually convened to resolve differences on major and controversial legislation.</w:t>
            </w:r>
          </w:p>
        </w:tc>
      </w:tr>
      <w:tr w:rsidR="008020AA" w:rsidRPr="00B55541" w:rsidTr="007240B7">
        <w:trPr>
          <w:trHeight w:val="341"/>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constituents</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 xml:space="preserve">people public officials are elected to represent </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county commissioner or council member</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 member of the governing body of a county</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 xml:space="preserve">court order </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 formal statement from a court that orders someone to do or stop doing something</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executive order</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an order that comes from the U.S. President or a government agency and must be obeyed like a law</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home rule</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self-government by citizens at the local level</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how a bill becomes a law</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the process of how a proposed law (“bill”) moves through Congress and the president in order to become a law</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impeach</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 xml:space="preserve">verb </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to bring formal charges of wrongdoing against a public official (such as the U.S. President)</w:t>
            </w:r>
          </w:p>
        </w:tc>
      </w:tr>
      <w:tr w:rsidR="008020AA" w:rsidRPr="00B55541" w:rsidTr="007240B7">
        <w:trPr>
          <w:trHeight w:val="296"/>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judgment</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 formal decision given by a court</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judicial review</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the power of the judicial branch to review the actions of the executive and legislative branches and determine whether or not they are unconstitutional (this includes laws passed by Congress); the U.S. Supreme Court case Marbury v. Madison established this power such actions are consistent with the U.S. Constitution</w:t>
            </w:r>
          </w:p>
        </w:tc>
      </w:tr>
      <w:tr w:rsidR="008020AA" w:rsidRPr="00B55541" w:rsidTr="007240B7">
        <w:trPr>
          <w:trHeight w:val="350"/>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jurisdiction</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the right and power for courts to hear a case, interpret and apply the law</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law</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 rule established by government or other source of authority to regulate people’s conduct or activities</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majority leader</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 position where a Member of Congress is elected by the majority party to serve as the chief spokesperson for that party and to manage and schedule the business of either house</w:t>
            </w:r>
          </w:p>
        </w:tc>
      </w:tr>
      <w:tr w:rsidR="008020AA" w:rsidRPr="00B55541" w:rsidTr="007240B7">
        <w:trPr>
          <w:trHeight w:val="296"/>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 xml:space="preserve">majority party </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the political party with the most elected members</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lastRenderedPageBreak/>
              <w:t>majority vote</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more than half (50%) of the votes</w:t>
            </w:r>
          </w:p>
        </w:tc>
      </w:tr>
      <w:tr w:rsidR="008020AA" w:rsidRPr="00B55541" w:rsidTr="007240B7">
        <w:trPr>
          <w:trHeight w:val="368"/>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mayor</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 xml:space="preserve">the head of government for a city or town </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minority leader</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 position where a member of Congress is elected by the minority party to serve as the chief spokesperson for the party and to support the majority party in managing and scheduling the business of either house</w:t>
            </w:r>
          </w:p>
        </w:tc>
      </w:tr>
      <w:tr w:rsidR="008020AA" w:rsidRPr="00B55541" w:rsidTr="007240B7">
        <w:trPr>
          <w:trHeight w:val="314"/>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 xml:space="preserve">minority party </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the political party second in the number of elected members</w:t>
            </w:r>
          </w:p>
        </w:tc>
      </w:tr>
      <w:tr w:rsidR="008020AA" w:rsidRPr="00B55541" w:rsidTr="007240B7">
        <w:trPr>
          <w:trHeight w:val="359"/>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nominate</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verb</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to suggest a person for a position or office</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ordinance</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 law enacted by a city or county affecting local affairs such as traffic, noise, and animal control</w:t>
            </w:r>
          </w:p>
        </w:tc>
      </w:tr>
      <w:tr w:rsidR="008020AA" w:rsidRPr="00B55541" w:rsidTr="007240B7">
        <w:trPr>
          <w:trHeight w:val="314"/>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 xml:space="preserve">pardon </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 xml:space="preserve">noun </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the formal act of forgiving someone or excusing a mistake</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President pro tempore of the Senate</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proper 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the person who presides over the Senate when the Vice President is not present</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presidential appointment</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the power of the U.S. President to choose members of his or her cabinet, ambassadors to other nations, and other officials in his or her administration</w:t>
            </w:r>
          </w:p>
        </w:tc>
      </w:tr>
      <w:tr w:rsidR="008020AA" w:rsidRPr="00B55541" w:rsidTr="007240B7">
        <w:trPr>
          <w:trHeight w:val="386"/>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school board</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the group of persons elected to manage local public schools</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Speaker of the House</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proper 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an office identified in Article I, Section 2 of the U.S. Constitution; the leader of the U.S. House of Representatives, usually the highest ranking member of the majority party</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special committee</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widowControl w:val="0"/>
              <w:autoSpaceDE w:val="0"/>
              <w:autoSpaceDN w:val="0"/>
              <w:adjustRightInd w:val="0"/>
              <w:rPr>
                <w:rFonts w:ascii="Times New Roman" w:hAnsi="Times New Roman" w:cs="Times New Roman"/>
                <w:sz w:val="22"/>
                <w:szCs w:val="22"/>
              </w:rPr>
            </w:pPr>
            <w:r w:rsidRPr="00B55541">
              <w:rPr>
                <w:rFonts w:ascii="Times New Roman" w:hAnsi="Times New Roman" w:cs="Times New Roman"/>
                <w:sz w:val="22"/>
                <w:szCs w:val="22"/>
              </w:rPr>
              <w:t>a permanent committee established under the standing rules of both houses of Congress that focuses specific subject areas (e.g. Special Committee on Aging)</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special interest groups</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 group of people who are concerned with a particular issue and who try to influence legislators to act in their favor, also known as an interest group</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standing committee</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widowControl w:val="0"/>
              <w:autoSpaceDE w:val="0"/>
              <w:autoSpaceDN w:val="0"/>
              <w:adjustRightInd w:val="0"/>
              <w:rPr>
                <w:rFonts w:ascii="Times New Roman" w:hAnsi="Times New Roman" w:cs="Times New Roman"/>
                <w:sz w:val="22"/>
                <w:szCs w:val="22"/>
              </w:rPr>
            </w:pPr>
            <w:r w:rsidRPr="00B55541">
              <w:rPr>
                <w:rFonts w:ascii="Times New Roman" w:hAnsi="Times New Roman" w:cs="Times New Roman"/>
                <w:sz w:val="22"/>
                <w:szCs w:val="22"/>
              </w:rPr>
              <w:t>permanent committee that focuses on specific subject areas (e.g. Education and the Workforce Committee)</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state legislator</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widowControl w:val="0"/>
              <w:autoSpaceDE w:val="0"/>
              <w:autoSpaceDN w:val="0"/>
              <w:adjustRightInd w:val="0"/>
              <w:rPr>
                <w:rFonts w:ascii="Times New Roman" w:hAnsi="Times New Roman" w:cs="Times New Roman"/>
                <w:sz w:val="22"/>
                <w:szCs w:val="22"/>
              </w:rPr>
            </w:pPr>
            <w:r w:rsidRPr="00B55541">
              <w:rPr>
                <w:rFonts w:ascii="Times New Roman" w:hAnsi="Times New Roman" w:cs="Times New Roman"/>
                <w:sz w:val="22"/>
                <w:szCs w:val="22"/>
              </w:rPr>
              <w:t>a member of the Florida House of Representatives (state representative) or Florida Senate (state senator)</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state representative</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 member of the lower house of a state legislature (the Florida House of Representatives)</w:t>
            </w:r>
          </w:p>
        </w:tc>
      </w:tr>
      <w:tr w:rsidR="008020AA" w:rsidRPr="00B55541" w:rsidTr="007240B7">
        <w:trPr>
          <w:trHeight w:val="386"/>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state senator</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 member of the upper house of a state legislature (the Florida Senate)</w:t>
            </w:r>
          </w:p>
        </w:tc>
      </w:tr>
      <w:tr w:rsidR="008020AA" w:rsidRPr="00B55541" w:rsidTr="007240B7">
        <w:trPr>
          <w:trHeight w:val="350"/>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statute</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 xml:space="preserve">a law enacted at the state level </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summary judgment</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 judgment decided by a trial court without that case going to trial; a summary judgment is an attempt to stop a case from going to trial</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U. S. Representative</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proper 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 xml:space="preserve">a member of the U.S House of Representatives; representatives are elected in districts throughout each state </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U. S. Senator</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proper 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a member of the U.S. Senate elected to represent an entire state, there are two senators per state</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veto</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 xml:space="preserve">a decision by an executive authority such as a president or governor to reject a proposed law or statue </w:t>
            </w:r>
          </w:p>
        </w:tc>
      </w:tr>
      <w:tr w:rsidR="008020AA" w:rsidRPr="00B55541" w:rsidTr="007240B7">
        <w:trPr>
          <w:trHeight w:val="432"/>
          <w:jc w:val="center"/>
        </w:trPr>
        <w:tc>
          <w:tcPr>
            <w:tcW w:w="2018" w:type="dxa"/>
          </w:tcPr>
          <w:p w:rsidR="008020AA" w:rsidRPr="00B55541" w:rsidRDefault="008020AA" w:rsidP="007240B7">
            <w:pPr>
              <w:rPr>
                <w:rFonts w:ascii="Times New Roman" w:hAnsi="Times New Roman" w:cs="Times New Roman"/>
                <w:b/>
                <w:sz w:val="22"/>
                <w:szCs w:val="22"/>
              </w:rPr>
            </w:pPr>
            <w:r w:rsidRPr="00B55541">
              <w:rPr>
                <w:rFonts w:ascii="Times New Roman" w:hAnsi="Times New Roman" w:cs="Times New Roman"/>
                <w:b/>
                <w:sz w:val="22"/>
                <w:szCs w:val="22"/>
              </w:rPr>
              <w:t>writ of certiorari</w:t>
            </w:r>
          </w:p>
        </w:tc>
        <w:tc>
          <w:tcPr>
            <w:tcW w:w="1076"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noun</w:t>
            </w:r>
          </w:p>
        </w:tc>
        <w:tc>
          <w:tcPr>
            <w:tcW w:w="8194" w:type="dxa"/>
          </w:tcPr>
          <w:p w:rsidR="008020AA" w:rsidRPr="00B55541" w:rsidRDefault="008020AA" w:rsidP="007240B7">
            <w:pPr>
              <w:rPr>
                <w:rFonts w:ascii="Times New Roman" w:hAnsi="Times New Roman" w:cs="Times New Roman"/>
                <w:sz w:val="22"/>
                <w:szCs w:val="22"/>
              </w:rPr>
            </w:pPr>
            <w:r w:rsidRPr="00B55541">
              <w:rPr>
                <w:rFonts w:ascii="Times New Roman" w:hAnsi="Times New Roman" w:cs="Times New Roman"/>
                <w:sz w:val="22"/>
                <w:szCs w:val="22"/>
              </w:rPr>
              <w:t xml:space="preserve">the procedure to see if the U.S. Supreme Court will hear a case; a writ of certiorari is issued when a higher level court agrees to hear an appeal of an inferior court’s decision </w:t>
            </w:r>
          </w:p>
        </w:tc>
      </w:tr>
    </w:tbl>
    <w:p w:rsidR="000D620F" w:rsidRDefault="000D620F"/>
    <w:sectPr w:rsidR="000D6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AA"/>
    <w:rsid w:val="000D620F"/>
    <w:rsid w:val="0080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B3692-881B-4B2D-BD19-497A36FA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AA"/>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1</cp:revision>
  <dcterms:created xsi:type="dcterms:W3CDTF">2019-02-16T19:09:00Z</dcterms:created>
  <dcterms:modified xsi:type="dcterms:W3CDTF">2019-02-16T19:10:00Z</dcterms:modified>
</cp:coreProperties>
</file>