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7D" w:rsidRPr="00496F7D" w:rsidRDefault="00496F7D" w:rsidP="00496F7D">
      <w:pPr>
        <w:shd w:val="clear" w:color="auto" w:fill="F2F4F6"/>
        <w:spacing w:after="0" w:line="240" w:lineRule="auto"/>
        <w:outlineLvl w:val="1"/>
        <w:rPr>
          <w:rFonts w:ascii="Segoe UI" w:eastAsia="Times New Roman" w:hAnsi="Segoe UI" w:cs="Segoe UI"/>
          <w:b/>
          <w:bCs/>
          <w:color w:val="323642"/>
          <w:sz w:val="36"/>
          <w:szCs w:val="36"/>
        </w:rPr>
      </w:pPr>
      <w:bookmarkStart w:id="0" w:name="_GoBack"/>
      <w:bookmarkEnd w:id="0"/>
      <w:r w:rsidRPr="00496F7D">
        <w:rPr>
          <w:rFonts w:ascii="Segoe UI" w:eastAsia="Times New Roman" w:hAnsi="Segoe UI" w:cs="Segoe UI"/>
          <w:b/>
          <w:bCs/>
          <w:color w:val="323642"/>
          <w:sz w:val="36"/>
          <w:szCs w:val="36"/>
        </w:rPr>
        <w:t>Origins and Purposes of Law and Government</w:t>
      </w:r>
    </w:p>
    <w:p w:rsidR="00496F7D" w:rsidRPr="00496F7D" w:rsidRDefault="00496F7D" w:rsidP="00496F7D">
      <w:pPr>
        <w:shd w:val="clear" w:color="auto" w:fill="F2F4F6"/>
        <w:spacing w:before="100" w:beforeAutospacing="1" w:after="100" w:afterAutospacing="1" w:line="240" w:lineRule="auto"/>
        <w:outlineLvl w:val="2"/>
        <w:rPr>
          <w:rFonts w:ascii="Segoe UI" w:eastAsia="Times New Roman" w:hAnsi="Segoe UI" w:cs="Segoe UI"/>
          <w:b/>
          <w:bCs/>
          <w:color w:val="323642"/>
          <w:sz w:val="27"/>
          <w:szCs w:val="27"/>
        </w:rPr>
      </w:pPr>
      <w:r w:rsidRPr="00496F7D">
        <w:rPr>
          <w:rFonts w:ascii="Segoe UI" w:eastAsia="Times New Roman" w:hAnsi="Segoe UI" w:cs="Segoe UI"/>
          <w:b/>
          <w:bCs/>
          <w:color w:val="323642"/>
          <w:sz w:val="27"/>
          <w:szCs w:val="27"/>
        </w:rPr>
        <w:t>Reporting Category One</w:t>
      </w:r>
    </w:p>
    <w:tbl>
      <w:tblPr>
        <w:tblW w:w="13500" w:type="dxa"/>
        <w:shd w:val="clear" w:color="auto" w:fill="F2F4F6"/>
        <w:tblCellMar>
          <w:top w:w="15" w:type="dxa"/>
          <w:left w:w="15" w:type="dxa"/>
          <w:bottom w:w="15" w:type="dxa"/>
          <w:right w:w="15" w:type="dxa"/>
        </w:tblCellMar>
        <w:tblLook w:val="04A0" w:firstRow="1" w:lastRow="0" w:firstColumn="1" w:lastColumn="0" w:noHBand="0" w:noVBand="1"/>
      </w:tblPr>
      <w:tblGrid>
        <w:gridCol w:w="2297"/>
        <w:gridCol w:w="11203"/>
      </w:tblGrid>
      <w:tr w:rsidR="00496F7D" w:rsidRPr="00496F7D" w:rsidTr="00496F7D">
        <w:trPr>
          <w:tblHeader/>
        </w:trPr>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Benchmark Resources</w:t>
            </w:r>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Description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4" w:history="1">
              <w:r w:rsidR="00496F7D" w:rsidRPr="00496F7D">
                <w:rPr>
                  <w:rFonts w:ascii="Segoe UI" w:eastAsia="Times New Roman" w:hAnsi="Segoe UI" w:cs="Segoe UI"/>
                  <w:b/>
                  <w:bCs/>
                  <w:color w:val="55BEB9"/>
                  <w:sz w:val="24"/>
                  <w:szCs w:val="24"/>
                </w:rPr>
                <w:t>SS.7.C.1.1</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Recognize how Enlightenment ideas including Montesquieu's view of separation of power and John Locke's theories related to natural law and how Locke's social contract influenced the Founding Fathers.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5" w:history="1">
              <w:r w:rsidR="00496F7D" w:rsidRPr="00496F7D">
                <w:rPr>
                  <w:rFonts w:ascii="Segoe UI" w:eastAsia="Times New Roman" w:hAnsi="Segoe UI" w:cs="Segoe UI"/>
                  <w:b/>
                  <w:bCs/>
                  <w:color w:val="55BEB9"/>
                  <w:sz w:val="24"/>
                  <w:szCs w:val="24"/>
                </w:rPr>
                <w:t>SS.7.C.1.2</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Trace the impact that the Magna Carta, English Bill of Rights, Mayflower Compact, and Thomas Paine's "Common Sense" had on colonists' views of government.</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6" w:history="1">
              <w:r w:rsidR="00496F7D" w:rsidRPr="00496F7D">
                <w:rPr>
                  <w:rFonts w:ascii="Segoe UI" w:eastAsia="Times New Roman" w:hAnsi="Segoe UI" w:cs="Segoe UI"/>
                  <w:b/>
                  <w:bCs/>
                  <w:color w:val="55BEB9"/>
                  <w:sz w:val="24"/>
                  <w:szCs w:val="24"/>
                </w:rPr>
                <w:t>SS.7.C.1.3</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Describe how English policies and responses to colonial concerns led to the writing of the Declaration of Independence.</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7" w:history="1">
              <w:r w:rsidR="00496F7D" w:rsidRPr="00496F7D">
                <w:rPr>
                  <w:rFonts w:ascii="Segoe UI" w:eastAsia="Times New Roman" w:hAnsi="Segoe UI" w:cs="Segoe UI"/>
                  <w:b/>
                  <w:bCs/>
                  <w:color w:val="55BEB9"/>
                  <w:sz w:val="24"/>
                  <w:szCs w:val="24"/>
                </w:rPr>
                <w:t>SS.7.C.1.4</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Analyze the ideas (natural rights, role of the government) and complaints set forth in the Declaration of Independence.</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8" w:history="1">
              <w:r w:rsidR="00496F7D" w:rsidRPr="00496F7D">
                <w:rPr>
                  <w:rFonts w:ascii="Segoe UI" w:eastAsia="Times New Roman" w:hAnsi="Segoe UI" w:cs="Segoe UI"/>
                  <w:b/>
                  <w:bCs/>
                  <w:color w:val="55BEB9"/>
                  <w:sz w:val="24"/>
                  <w:szCs w:val="24"/>
                </w:rPr>
                <w:t>SS.7.C.1.5</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Identify how the weaknesses of the Articles of Confederation led to the writing of the Constitution.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9" w:history="1">
              <w:r w:rsidR="00496F7D" w:rsidRPr="00496F7D">
                <w:rPr>
                  <w:rFonts w:ascii="Segoe UI" w:eastAsia="Times New Roman" w:hAnsi="Segoe UI" w:cs="Segoe UI"/>
                  <w:b/>
                  <w:bCs/>
                  <w:color w:val="55BEB9"/>
                  <w:sz w:val="24"/>
                  <w:szCs w:val="24"/>
                </w:rPr>
                <w:t>SS.7.C.1.6</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Interpret the intentions of the Preamble of the Constitution.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0" w:history="1">
              <w:r w:rsidR="00496F7D" w:rsidRPr="00496F7D">
                <w:rPr>
                  <w:rFonts w:ascii="Segoe UI" w:eastAsia="Times New Roman" w:hAnsi="Segoe UI" w:cs="Segoe UI"/>
                  <w:b/>
                  <w:bCs/>
                  <w:color w:val="55BEB9"/>
                  <w:sz w:val="24"/>
                  <w:szCs w:val="24"/>
                </w:rPr>
                <w:t>SS.7.C.1.7</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Describe how the Constitution limits the powers of government through separation of powers and checks and balances.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1" w:history="1">
              <w:r w:rsidR="00496F7D" w:rsidRPr="00496F7D">
                <w:rPr>
                  <w:rFonts w:ascii="Segoe UI" w:eastAsia="Times New Roman" w:hAnsi="Segoe UI" w:cs="Segoe UI"/>
                  <w:b/>
                  <w:bCs/>
                  <w:color w:val="55BEB9"/>
                  <w:sz w:val="24"/>
                  <w:szCs w:val="24"/>
                </w:rPr>
                <w:t>SS.7.C.1.8</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Explain the viewpoints of the Federalists and the Anti-Federalists regarding the ratification of the Constitution and inclusion of a bill of rights.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2" w:history="1">
              <w:r w:rsidR="00496F7D" w:rsidRPr="00496F7D">
                <w:rPr>
                  <w:rFonts w:ascii="Segoe UI" w:eastAsia="Times New Roman" w:hAnsi="Segoe UI" w:cs="Segoe UI"/>
                  <w:b/>
                  <w:bCs/>
                  <w:color w:val="55BEB9"/>
                  <w:sz w:val="24"/>
                  <w:szCs w:val="24"/>
                </w:rPr>
                <w:t>SS.7.C.1.9</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Define the rule of law and recognize its influence on the development of the American legal, political, and governmental systems.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3" w:history="1">
              <w:r w:rsidR="00496F7D" w:rsidRPr="00496F7D">
                <w:rPr>
                  <w:rFonts w:ascii="Segoe UI" w:eastAsia="Times New Roman" w:hAnsi="Segoe UI" w:cs="Segoe UI"/>
                  <w:b/>
                  <w:bCs/>
                  <w:color w:val="55BEB9"/>
                  <w:sz w:val="24"/>
                  <w:szCs w:val="24"/>
                </w:rPr>
                <w:t>SS.7.C.3.10</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Identify sources and types (civil, criminal, constitutional, military) of law.</w:t>
            </w:r>
          </w:p>
        </w:tc>
      </w:tr>
    </w:tbl>
    <w:p w:rsidR="00496F7D" w:rsidRPr="00496F7D" w:rsidRDefault="00496F7D" w:rsidP="00496F7D">
      <w:pPr>
        <w:shd w:val="clear" w:color="auto" w:fill="F2F4F6"/>
        <w:spacing w:after="0" w:line="240" w:lineRule="auto"/>
        <w:outlineLvl w:val="1"/>
        <w:rPr>
          <w:rFonts w:ascii="Segoe UI" w:eastAsia="Times New Roman" w:hAnsi="Segoe UI" w:cs="Segoe UI"/>
          <w:b/>
          <w:bCs/>
          <w:color w:val="323642"/>
          <w:sz w:val="36"/>
          <w:szCs w:val="36"/>
        </w:rPr>
      </w:pPr>
      <w:r w:rsidRPr="00496F7D">
        <w:rPr>
          <w:rFonts w:ascii="Segoe UI" w:eastAsia="Times New Roman" w:hAnsi="Segoe UI" w:cs="Segoe UI"/>
          <w:b/>
          <w:bCs/>
          <w:color w:val="323642"/>
          <w:sz w:val="36"/>
          <w:szCs w:val="36"/>
        </w:rPr>
        <w:t>Roles, Rights, and Responsibilities of Citizens</w:t>
      </w:r>
    </w:p>
    <w:p w:rsidR="00496F7D" w:rsidRPr="00496F7D" w:rsidRDefault="00496F7D" w:rsidP="00496F7D">
      <w:pPr>
        <w:shd w:val="clear" w:color="auto" w:fill="F2F4F6"/>
        <w:spacing w:before="100" w:beforeAutospacing="1" w:after="100" w:afterAutospacing="1" w:line="240" w:lineRule="auto"/>
        <w:outlineLvl w:val="2"/>
        <w:rPr>
          <w:rFonts w:ascii="Segoe UI" w:eastAsia="Times New Roman" w:hAnsi="Segoe UI" w:cs="Segoe UI"/>
          <w:b/>
          <w:bCs/>
          <w:color w:val="323642"/>
          <w:sz w:val="27"/>
          <w:szCs w:val="27"/>
        </w:rPr>
      </w:pPr>
      <w:r w:rsidRPr="00496F7D">
        <w:rPr>
          <w:rFonts w:ascii="Segoe UI" w:eastAsia="Times New Roman" w:hAnsi="Segoe UI" w:cs="Segoe UI"/>
          <w:b/>
          <w:bCs/>
          <w:color w:val="323642"/>
          <w:sz w:val="27"/>
          <w:szCs w:val="27"/>
        </w:rPr>
        <w:t>Reporting Category Two</w:t>
      </w:r>
    </w:p>
    <w:tbl>
      <w:tblPr>
        <w:tblW w:w="13500" w:type="dxa"/>
        <w:shd w:val="clear" w:color="auto" w:fill="F2F4F6"/>
        <w:tblCellMar>
          <w:top w:w="15" w:type="dxa"/>
          <w:left w:w="15" w:type="dxa"/>
          <w:bottom w:w="15" w:type="dxa"/>
          <w:right w:w="15" w:type="dxa"/>
        </w:tblCellMar>
        <w:tblLook w:val="04A0" w:firstRow="1" w:lastRow="0" w:firstColumn="1" w:lastColumn="0" w:noHBand="0" w:noVBand="1"/>
      </w:tblPr>
      <w:tblGrid>
        <w:gridCol w:w="2100"/>
        <w:gridCol w:w="11400"/>
      </w:tblGrid>
      <w:tr w:rsidR="00496F7D" w:rsidRPr="00496F7D" w:rsidTr="00496F7D">
        <w:trPr>
          <w:tblHeader/>
        </w:trPr>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Benchmark Resources</w:t>
            </w:r>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Description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4" w:history="1">
              <w:r w:rsidR="00496F7D" w:rsidRPr="00496F7D">
                <w:rPr>
                  <w:rFonts w:ascii="Segoe UI" w:eastAsia="Times New Roman" w:hAnsi="Segoe UI" w:cs="Segoe UI"/>
                  <w:b/>
                  <w:bCs/>
                  <w:color w:val="55BEB9"/>
                  <w:sz w:val="24"/>
                  <w:szCs w:val="24"/>
                </w:rPr>
                <w:t>SS.7.C.2.1</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Define the term "citizen," and identify legal means of becoming a United States citizen.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5" w:history="1">
              <w:r w:rsidR="00496F7D" w:rsidRPr="00496F7D">
                <w:rPr>
                  <w:rFonts w:ascii="Segoe UI" w:eastAsia="Times New Roman" w:hAnsi="Segoe UI" w:cs="Segoe UI"/>
                  <w:b/>
                  <w:bCs/>
                  <w:color w:val="55BEB9"/>
                  <w:sz w:val="24"/>
                  <w:szCs w:val="24"/>
                </w:rPr>
                <w:t>SS.7.C.2.2</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Evaluate the obligations citizens have to obey laws, pay taxes, defend the nation, and serve on juries.</w:t>
            </w:r>
            <w:r w:rsidRPr="00496F7D">
              <w:rPr>
                <w:rFonts w:ascii="Segoe UI" w:eastAsia="Times New Roman" w:hAnsi="Segoe UI" w:cs="Segoe UI"/>
                <w:color w:val="323642"/>
                <w:sz w:val="24"/>
                <w:szCs w:val="24"/>
              </w:rPr>
              <w:br/>
            </w:r>
            <w:r w:rsidRPr="00496F7D">
              <w:rPr>
                <w:rFonts w:ascii="Segoe UI" w:eastAsia="Times New Roman" w:hAnsi="Segoe UI" w:cs="Segoe UI"/>
                <w:b/>
                <w:bCs/>
                <w:color w:val="323642"/>
                <w:sz w:val="24"/>
                <w:szCs w:val="24"/>
              </w:rPr>
              <w:t>Also Assesses:</w:t>
            </w:r>
            <w:r w:rsidRPr="00496F7D">
              <w:rPr>
                <w:rFonts w:ascii="Segoe UI" w:eastAsia="Times New Roman" w:hAnsi="Segoe UI" w:cs="Segoe UI"/>
                <w:color w:val="323642"/>
                <w:sz w:val="24"/>
                <w:szCs w:val="24"/>
              </w:rPr>
              <w:t> SS.7.C.2.3—Experience the responsibilities of citizens at the local, state, or federal levels.</w:t>
            </w:r>
            <w:r w:rsidRPr="00496F7D">
              <w:rPr>
                <w:rFonts w:ascii="Segoe UI" w:eastAsia="Times New Roman" w:hAnsi="Segoe UI" w:cs="Segoe UI"/>
                <w:color w:val="323642"/>
                <w:sz w:val="24"/>
                <w:szCs w:val="24"/>
              </w:rPr>
              <w:br/>
            </w:r>
            <w:r w:rsidRPr="00496F7D">
              <w:rPr>
                <w:rFonts w:ascii="Segoe UI" w:eastAsia="Times New Roman" w:hAnsi="Segoe UI" w:cs="Segoe UI"/>
                <w:b/>
                <w:bCs/>
                <w:color w:val="323642"/>
                <w:sz w:val="24"/>
                <w:szCs w:val="24"/>
              </w:rPr>
              <w:t>Also Assesses:</w:t>
            </w:r>
            <w:r w:rsidRPr="00496F7D">
              <w:rPr>
                <w:rFonts w:ascii="Segoe UI" w:eastAsia="Times New Roman" w:hAnsi="Segoe UI" w:cs="Segoe UI"/>
                <w:color w:val="323642"/>
                <w:sz w:val="24"/>
                <w:szCs w:val="24"/>
              </w:rPr>
              <w:t> SS.7.C.2.14—Conduct a service project to further the public good.</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6" w:history="1">
              <w:r w:rsidR="00496F7D" w:rsidRPr="00496F7D">
                <w:rPr>
                  <w:rFonts w:ascii="Segoe UI" w:eastAsia="Times New Roman" w:hAnsi="Segoe UI" w:cs="Segoe UI"/>
                  <w:b/>
                  <w:bCs/>
                  <w:color w:val="55BEB9"/>
                  <w:sz w:val="24"/>
                  <w:szCs w:val="24"/>
                </w:rPr>
                <w:t>SS.7.C.2.4</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Evaluate rights contained in the Bill of Rights and other amendments to the Constitution.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7" w:history="1">
              <w:r w:rsidR="00496F7D" w:rsidRPr="00496F7D">
                <w:rPr>
                  <w:rFonts w:ascii="Segoe UI" w:eastAsia="Times New Roman" w:hAnsi="Segoe UI" w:cs="Segoe UI"/>
                  <w:b/>
                  <w:bCs/>
                  <w:color w:val="55BEB9"/>
                  <w:sz w:val="24"/>
                  <w:szCs w:val="24"/>
                </w:rPr>
                <w:t>SS.7.C.2.5</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Distinguish how the Constitution safeguards and limits individual rights.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8" w:history="1">
              <w:r w:rsidR="00496F7D" w:rsidRPr="00496F7D">
                <w:rPr>
                  <w:rFonts w:ascii="Segoe UI" w:eastAsia="Times New Roman" w:hAnsi="Segoe UI" w:cs="Segoe UI"/>
                  <w:b/>
                  <w:bCs/>
                  <w:color w:val="55BEB9"/>
                  <w:sz w:val="24"/>
                  <w:szCs w:val="24"/>
                </w:rPr>
                <w:t>SS.7.C.3.6</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Evaluate Constitutional rights and their impact on individuals and society.</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19" w:history="1">
              <w:r w:rsidR="00496F7D" w:rsidRPr="00496F7D">
                <w:rPr>
                  <w:rFonts w:ascii="Segoe UI" w:eastAsia="Times New Roman" w:hAnsi="Segoe UI" w:cs="Segoe UI"/>
                  <w:b/>
                  <w:bCs/>
                  <w:color w:val="55BEB9"/>
                  <w:sz w:val="24"/>
                  <w:szCs w:val="24"/>
                </w:rPr>
                <w:t>SS.7.C.3.7</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Analyze the impact of the 13th, 14th, 15th, 19th, 24th, and 26th amendments on participation of minority groups in the American political process.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0" w:history="1">
              <w:r w:rsidR="00496F7D" w:rsidRPr="00496F7D">
                <w:rPr>
                  <w:rFonts w:ascii="Segoe UI" w:eastAsia="Times New Roman" w:hAnsi="Segoe UI" w:cs="Segoe UI"/>
                  <w:b/>
                  <w:bCs/>
                  <w:color w:val="55BEB9"/>
                  <w:sz w:val="24"/>
                  <w:szCs w:val="24"/>
                </w:rPr>
                <w:t>SS.7.C.3.12</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 xml:space="preserve">Analyze the significance and outcomes of landmark Supreme Court cases including, but not limited to, Marbury v. Madison, Plessy v. Ferguson, Brown v. Board of Education, Gideon v. Wainwright, Miranda v. Arizona, in re Gault, Tinker v. Des Moines, Hazelwood v. </w:t>
            </w:r>
            <w:proofErr w:type="spellStart"/>
            <w:r w:rsidRPr="00496F7D">
              <w:rPr>
                <w:rFonts w:ascii="Segoe UI" w:eastAsia="Times New Roman" w:hAnsi="Segoe UI" w:cs="Segoe UI"/>
                <w:color w:val="323642"/>
                <w:sz w:val="24"/>
                <w:szCs w:val="24"/>
              </w:rPr>
              <w:t>Kuhlmier</w:t>
            </w:r>
            <w:proofErr w:type="spellEnd"/>
            <w:r w:rsidRPr="00496F7D">
              <w:rPr>
                <w:rFonts w:ascii="Segoe UI" w:eastAsia="Times New Roman" w:hAnsi="Segoe UI" w:cs="Segoe UI"/>
                <w:color w:val="323642"/>
                <w:sz w:val="24"/>
                <w:szCs w:val="24"/>
              </w:rPr>
              <w:t>, United States v. Nixon, and Bush v. Gore.</w:t>
            </w:r>
          </w:p>
        </w:tc>
      </w:tr>
    </w:tbl>
    <w:p w:rsidR="00496F7D" w:rsidRPr="00496F7D" w:rsidRDefault="00496F7D" w:rsidP="00496F7D">
      <w:pPr>
        <w:shd w:val="clear" w:color="auto" w:fill="F2F4F6"/>
        <w:spacing w:after="0" w:line="240" w:lineRule="auto"/>
        <w:outlineLvl w:val="1"/>
        <w:rPr>
          <w:rFonts w:ascii="Segoe UI" w:eastAsia="Times New Roman" w:hAnsi="Segoe UI" w:cs="Segoe UI"/>
          <w:b/>
          <w:bCs/>
          <w:color w:val="323642"/>
          <w:sz w:val="36"/>
          <w:szCs w:val="36"/>
        </w:rPr>
      </w:pPr>
      <w:r w:rsidRPr="00496F7D">
        <w:rPr>
          <w:rFonts w:ascii="Segoe UI" w:eastAsia="Times New Roman" w:hAnsi="Segoe UI" w:cs="Segoe UI"/>
          <w:b/>
          <w:bCs/>
          <w:color w:val="323642"/>
          <w:sz w:val="36"/>
          <w:szCs w:val="36"/>
        </w:rPr>
        <w:t>Government Policies and Political Processes</w:t>
      </w:r>
    </w:p>
    <w:p w:rsidR="00496F7D" w:rsidRPr="00496F7D" w:rsidRDefault="00496F7D" w:rsidP="00496F7D">
      <w:pPr>
        <w:shd w:val="clear" w:color="auto" w:fill="F2F4F6"/>
        <w:spacing w:before="100" w:beforeAutospacing="1" w:after="100" w:afterAutospacing="1" w:line="240" w:lineRule="auto"/>
        <w:outlineLvl w:val="2"/>
        <w:rPr>
          <w:rFonts w:ascii="Segoe UI" w:eastAsia="Times New Roman" w:hAnsi="Segoe UI" w:cs="Segoe UI"/>
          <w:b/>
          <w:bCs/>
          <w:color w:val="323642"/>
          <w:sz w:val="27"/>
          <w:szCs w:val="27"/>
        </w:rPr>
      </w:pPr>
      <w:r w:rsidRPr="00496F7D">
        <w:rPr>
          <w:rFonts w:ascii="Segoe UI" w:eastAsia="Times New Roman" w:hAnsi="Segoe UI" w:cs="Segoe UI"/>
          <w:b/>
          <w:bCs/>
          <w:color w:val="323642"/>
          <w:sz w:val="27"/>
          <w:szCs w:val="27"/>
        </w:rPr>
        <w:t>Reporting Category Three</w:t>
      </w:r>
    </w:p>
    <w:tbl>
      <w:tblPr>
        <w:tblW w:w="13500" w:type="dxa"/>
        <w:shd w:val="clear" w:color="auto" w:fill="F2F4F6"/>
        <w:tblCellMar>
          <w:top w:w="15" w:type="dxa"/>
          <w:left w:w="15" w:type="dxa"/>
          <w:bottom w:w="15" w:type="dxa"/>
          <w:right w:w="15" w:type="dxa"/>
        </w:tblCellMar>
        <w:tblLook w:val="04A0" w:firstRow="1" w:lastRow="0" w:firstColumn="1" w:lastColumn="0" w:noHBand="0" w:noVBand="1"/>
      </w:tblPr>
      <w:tblGrid>
        <w:gridCol w:w="2301"/>
        <w:gridCol w:w="11199"/>
      </w:tblGrid>
      <w:tr w:rsidR="00496F7D" w:rsidRPr="00496F7D" w:rsidTr="00496F7D">
        <w:trPr>
          <w:tblHeader/>
        </w:trPr>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Benchmark Resources</w:t>
            </w:r>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Description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1" w:history="1">
              <w:r w:rsidR="00496F7D" w:rsidRPr="00496F7D">
                <w:rPr>
                  <w:rFonts w:ascii="Segoe UI" w:eastAsia="Times New Roman" w:hAnsi="Segoe UI" w:cs="Segoe UI"/>
                  <w:b/>
                  <w:bCs/>
                  <w:color w:val="55BEB9"/>
                  <w:sz w:val="24"/>
                  <w:szCs w:val="24"/>
                </w:rPr>
                <w:t>SS.7.C.2.8</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Identify America's current political parties, and illustrate their ideas about government.</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2" w:history="1">
              <w:r w:rsidR="00496F7D" w:rsidRPr="00496F7D">
                <w:rPr>
                  <w:rFonts w:ascii="Segoe UI" w:eastAsia="Times New Roman" w:hAnsi="Segoe UI" w:cs="Segoe UI"/>
                  <w:b/>
                  <w:bCs/>
                  <w:color w:val="55BEB9"/>
                  <w:sz w:val="24"/>
                  <w:szCs w:val="24"/>
                </w:rPr>
                <w:t>SS.7.C.2.9</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Evaluate candidates for political office by analyzing their qualifications, experience, issue-based platforms, debates, and political ads.</w:t>
            </w:r>
            <w:r w:rsidRPr="00496F7D">
              <w:rPr>
                <w:rFonts w:ascii="Segoe UI" w:eastAsia="Times New Roman" w:hAnsi="Segoe UI" w:cs="Segoe UI"/>
                <w:color w:val="323642"/>
                <w:sz w:val="24"/>
                <w:szCs w:val="24"/>
              </w:rPr>
              <w:br/>
            </w:r>
            <w:r w:rsidRPr="00496F7D">
              <w:rPr>
                <w:rFonts w:ascii="Segoe UI" w:eastAsia="Times New Roman" w:hAnsi="Segoe UI" w:cs="Segoe UI"/>
                <w:b/>
                <w:bCs/>
                <w:color w:val="323642"/>
                <w:sz w:val="24"/>
                <w:szCs w:val="24"/>
              </w:rPr>
              <w:t>Also Assesses:</w:t>
            </w:r>
            <w:r w:rsidRPr="00496F7D">
              <w:rPr>
                <w:rFonts w:ascii="Segoe UI" w:eastAsia="Times New Roman" w:hAnsi="Segoe UI" w:cs="Segoe UI"/>
                <w:color w:val="323642"/>
                <w:sz w:val="24"/>
                <w:szCs w:val="24"/>
              </w:rPr>
              <w:t> SS.7.C.2.7—Conduct a mock election to demonstrate the voting process and its impact on a school, community, or local level.</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3" w:history="1">
              <w:r w:rsidR="00496F7D" w:rsidRPr="00496F7D">
                <w:rPr>
                  <w:rFonts w:ascii="Segoe UI" w:eastAsia="Times New Roman" w:hAnsi="Segoe UI" w:cs="Segoe UI"/>
                  <w:b/>
                  <w:bCs/>
                  <w:color w:val="55BEB9"/>
                  <w:sz w:val="24"/>
                  <w:szCs w:val="24"/>
                </w:rPr>
                <w:t>SS.7.C.2.10</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Examine the impact of media, individuals, and interest groups on monitoring and influencing government.</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4" w:history="1">
              <w:r w:rsidR="00496F7D" w:rsidRPr="00496F7D">
                <w:rPr>
                  <w:rFonts w:ascii="Segoe UI" w:eastAsia="Times New Roman" w:hAnsi="Segoe UI" w:cs="Segoe UI"/>
                  <w:b/>
                  <w:bCs/>
                  <w:color w:val="55BEB9"/>
                  <w:sz w:val="24"/>
                  <w:szCs w:val="24"/>
                </w:rPr>
                <w:t>SS.7.C.2.11</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Analyze media and political communications (bias, symbolism, propaganda).</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5" w:history="1">
              <w:r w:rsidR="00496F7D" w:rsidRPr="00496F7D">
                <w:rPr>
                  <w:rFonts w:ascii="Segoe UI" w:eastAsia="Times New Roman" w:hAnsi="Segoe UI" w:cs="Segoe UI"/>
                  <w:b/>
                  <w:bCs/>
                  <w:color w:val="55BEB9"/>
                  <w:sz w:val="24"/>
                  <w:szCs w:val="24"/>
                </w:rPr>
                <w:t>SS.7.C.2.12</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Develop a plan to resolve a state or local problem by researching public policy alternatives, identifying appropriate government agencies to address the issue, and determining a course of action.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6" w:history="1">
              <w:r w:rsidR="00496F7D" w:rsidRPr="00496F7D">
                <w:rPr>
                  <w:rFonts w:ascii="Segoe UI" w:eastAsia="Times New Roman" w:hAnsi="Segoe UI" w:cs="Segoe UI"/>
                  <w:b/>
                  <w:bCs/>
                  <w:color w:val="55BEB9"/>
                  <w:sz w:val="24"/>
                  <w:szCs w:val="24"/>
                </w:rPr>
                <w:t>SS.7.C.2.13</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Examine multiple perspectives on public and current issues.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7" w:history="1">
              <w:r w:rsidR="00496F7D" w:rsidRPr="00496F7D">
                <w:rPr>
                  <w:rFonts w:ascii="Segoe UI" w:eastAsia="Times New Roman" w:hAnsi="Segoe UI" w:cs="Segoe UI"/>
                  <w:b/>
                  <w:bCs/>
                  <w:color w:val="55BEB9"/>
                  <w:sz w:val="24"/>
                  <w:szCs w:val="24"/>
                </w:rPr>
                <w:t>SS.7.C.4.1</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Differentiate concepts related to United States domestic and foreign policy.</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8" w:history="1">
              <w:r w:rsidR="00496F7D" w:rsidRPr="00496F7D">
                <w:rPr>
                  <w:rFonts w:ascii="Segoe UI" w:eastAsia="Times New Roman" w:hAnsi="Segoe UI" w:cs="Segoe UI"/>
                  <w:b/>
                  <w:bCs/>
                  <w:color w:val="55BEB9"/>
                  <w:sz w:val="24"/>
                  <w:szCs w:val="24"/>
                </w:rPr>
                <w:t>SS.7.C.4.2</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Recognize government and citizen participation in international organizations.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29" w:history="1">
              <w:r w:rsidR="00496F7D" w:rsidRPr="00496F7D">
                <w:rPr>
                  <w:rFonts w:ascii="Segoe UI" w:eastAsia="Times New Roman" w:hAnsi="Segoe UI" w:cs="Segoe UI"/>
                  <w:b/>
                  <w:bCs/>
                  <w:color w:val="55BEB9"/>
                  <w:sz w:val="24"/>
                  <w:szCs w:val="24"/>
                </w:rPr>
                <w:t>SS.7.C.4.3</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Describe examples of how the United States has dealt with international conflicts.</w:t>
            </w:r>
          </w:p>
        </w:tc>
      </w:tr>
    </w:tbl>
    <w:p w:rsidR="00496F7D" w:rsidRPr="00496F7D" w:rsidRDefault="00496F7D" w:rsidP="00496F7D">
      <w:pPr>
        <w:shd w:val="clear" w:color="auto" w:fill="F2F4F6"/>
        <w:spacing w:after="0" w:line="240" w:lineRule="auto"/>
        <w:outlineLvl w:val="1"/>
        <w:rPr>
          <w:rFonts w:ascii="Segoe UI" w:eastAsia="Times New Roman" w:hAnsi="Segoe UI" w:cs="Segoe UI"/>
          <w:b/>
          <w:bCs/>
          <w:color w:val="323642"/>
          <w:sz w:val="36"/>
          <w:szCs w:val="36"/>
        </w:rPr>
      </w:pPr>
      <w:r w:rsidRPr="00496F7D">
        <w:rPr>
          <w:rFonts w:ascii="Segoe UI" w:eastAsia="Times New Roman" w:hAnsi="Segoe UI" w:cs="Segoe UI"/>
          <w:b/>
          <w:bCs/>
          <w:color w:val="323642"/>
          <w:sz w:val="36"/>
          <w:szCs w:val="36"/>
        </w:rPr>
        <w:t>Organization and Function of Government</w:t>
      </w:r>
    </w:p>
    <w:p w:rsidR="00496F7D" w:rsidRPr="00496F7D" w:rsidRDefault="00496F7D" w:rsidP="00496F7D">
      <w:pPr>
        <w:shd w:val="clear" w:color="auto" w:fill="F2F4F6"/>
        <w:spacing w:before="100" w:beforeAutospacing="1" w:after="100" w:afterAutospacing="1" w:line="240" w:lineRule="auto"/>
        <w:outlineLvl w:val="2"/>
        <w:rPr>
          <w:rFonts w:ascii="Segoe UI" w:eastAsia="Times New Roman" w:hAnsi="Segoe UI" w:cs="Segoe UI"/>
          <w:b/>
          <w:bCs/>
          <w:color w:val="323642"/>
          <w:sz w:val="27"/>
          <w:szCs w:val="27"/>
        </w:rPr>
      </w:pPr>
      <w:r w:rsidRPr="00496F7D">
        <w:rPr>
          <w:rFonts w:ascii="Segoe UI" w:eastAsia="Times New Roman" w:hAnsi="Segoe UI" w:cs="Segoe UI"/>
          <w:b/>
          <w:bCs/>
          <w:color w:val="323642"/>
          <w:sz w:val="27"/>
          <w:szCs w:val="27"/>
        </w:rPr>
        <w:t>Reporting Category Four</w:t>
      </w:r>
    </w:p>
    <w:tbl>
      <w:tblPr>
        <w:tblW w:w="13500" w:type="dxa"/>
        <w:shd w:val="clear" w:color="auto" w:fill="F2F4F6"/>
        <w:tblCellMar>
          <w:top w:w="15" w:type="dxa"/>
          <w:left w:w="15" w:type="dxa"/>
          <w:bottom w:w="15" w:type="dxa"/>
          <w:right w:w="15" w:type="dxa"/>
        </w:tblCellMar>
        <w:tblLook w:val="04A0" w:firstRow="1" w:lastRow="0" w:firstColumn="1" w:lastColumn="0" w:noHBand="0" w:noVBand="1"/>
      </w:tblPr>
      <w:tblGrid>
        <w:gridCol w:w="2286"/>
        <w:gridCol w:w="11214"/>
      </w:tblGrid>
      <w:tr w:rsidR="00496F7D" w:rsidRPr="00496F7D" w:rsidTr="00496F7D">
        <w:trPr>
          <w:tblHeader/>
        </w:trPr>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Benchmark Resources</w:t>
            </w:r>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vAlign w:val="bottom"/>
            <w:hideMark/>
          </w:tcPr>
          <w:p w:rsidR="00496F7D" w:rsidRPr="00496F7D" w:rsidRDefault="00496F7D" w:rsidP="00496F7D">
            <w:pPr>
              <w:spacing w:after="0" w:line="240" w:lineRule="auto"/>
              <w:rPr>
                <w:rFonts w:ascii="Segoe UI" w:eastAsia="Times New Roman" w:hAnsi="Segoe UI" w:cs="Segoe UI"/>
                <w:b/>
                <w:bCs/>
                <w:color w:val="323642"/>
                <w:sz w:val="24"/>
                <w:szCs w:val="24"/>
              </w:rPr>
            </w:pPr>
            <w:r w:rsidRPr="00496F7D">
              <w:rPr>
                <w:rFonts w:ascii="Segoe UI" w:eastAsia="Times New Roman" w:hAnsi="Segoe UI" w:cs="Segoe UI"/>
                <w:b/>
                <w:bCs/>
                <w:color w:val="323642"/>
                <w:sz w:val="24"/>
                <w:szCs w:val="24"/>
              </w:rPr>
              <w:t>Description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0" w:history="1">
              <w:r w:rsidR="00496F7D" w:rsidRPr="00496F7D">
                <w:rPr>
                  <w:rFonts w:ascii="Segoe UI" w:eastAsia="Times New Roman" w:hAnsi="Segoe UI" w:cs="Segoe UI"/>
                  <w:b/>
                  <w:bCs/>
                  <w:color w:val="55BEB9"/>
                  <w:sz w:val="24"/>
                  <w:szCs w:val="24"/>
                </w:rPr>
                <w:t>SS.7.C.3.1</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Compare different forms of government (direct democracy, representative democracy, socialism, communism, monarchy, oligarchy, autocracy).</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1" w:history="1">
              <w:r w:rsidR="00496F7D" w:rsidRPr="00496F7D">
                <w:rPr>
                  <w:rFonts w:ascii="Segoe UI" w:eastAsia="Times New Roman" w:hAnsi="Segoe UI" w:cs="Segoe UI"/>
                  <w:b/>
                  <w:bCs/>
                  <w:color w:val="55BEB9"/>
                  <w:sz w:val="24"/>
                  <w:szCs w:val="24"/>
                </w:rPr>
                <w:t>SS.7.C.3.2</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Compare parliamentary, federal, confederal, and unitary systems of government.</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2" w:history="1">
              <w:r w:rsidR="00496F7D" w:rsidRPr="00496F7D">
                <w:rPr>
                  <w:rFonts w:ascii="Segoe UI" w:eastAsia="Times New Roman" w:hAnsi="Segoe UI" w:cs="Segoe UI"/>
                  <w:b/>
                  <w:bCs/>
                  <w:color w:val="55BEB9"/>
                  <w:sz w:val="24"/>
                  <w:szCs w:val="24"/>
                </w:rPr>
                <w:t>SS.7.C.3.3</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Illustrate the structure and function (three branches of government established in Articles I, II, and III with corresponding powers) of government in the United States as established in the Constitution.</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3" w:history="1">
              <w:r w:rsidR="00496F7D" w:rsidRPr="00496F7D">
                <w:rPr>
                  <w:rFonts w:ascii="Segoe UI" w:eastAsia="Times New Roman" w:hAnsi="Segoe UI" w:cs="Segoe UI"/>
                  <w:b/>
                  <w:bCs/>
                  <w:color w:val="55BEB9"/>
                  <w:sz w:val="24"/>
                  <w:szCs w:val="24"/>
                </w:rPr>
                <w:t>SS.7.C.3.4</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Identify the relationship and division of powers between the federal government and state governments.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4" w:history="1">
              <w:r w:rsidR="00496F7D" w:rsidRPr="00496F7D">
                <w:rPr>
                  <w:rFonts w:ascii="Segoe UI" w:eastAsia="Times New Roman" w:hAnsi="Segoe UI" w:cs="Segoe UI"/>
                  <w:b/>
                  <w:bCs/>
                  <w:color w:val="55BEB9"/>
                  <w:sz w:val="24"/>
                  <w:szCs w:val="24"/>
                </w:rPr>
                <w:t>SS.7.C.3.5</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Explain the Constitutional amendment process.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5" w:history="1">
              <w:r w:rsidR="00496F7D" w:rsidRPr="00496F7D">
                <w:rPr>
                  <w:rFonts w:ascii="Segoe UI" w:eastAsia="Times New Roman" w:hAnsi="Segoe UI" w:cs="Segoe UI"/>
                  <w:b/>
                  <w:bCs/>
                  <w:color w:val="55BEB9"/>
                  <w:sz w:val="24"/>
                  <w:szCs w:val="24"/>
                </w:rPr>
                <w:t>SS.7.C.3.8</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Analyze the structure, functions, and processes of the legislative, executive, and judicial branches.</w:t>
            </w:r>
            <w:r w:rsidRPr="00496F7D">
              <w:rPr>
                <w:rFonts w:ascii="Segoe UI" w:eastAsia="Times New Roman" w:hAnsi="Segoe UI" w:cs="Segoe UI"/>
                <w:color w:val="323642"/>
                <w:sz w:val="24"/>
                <w:szCs w:val="24"/>
              </w:rPr>
              <w:br/>
            </w:r>
            <w:r w:rsidRPr="00496F7D">
              <w:rPr>
                <w:rFonts w:ascii="Segoe UI" w:eastAsia="Times New Roman" w:hAnsi="Segoe UI" w:cs="Segoe UI"/>
                <w:b/>
                <w:bCs/>
                <w:color w:val="323642"/>
                <w:sz w:val="24"/>
                <w:szCs w:val="24"/>
              </w:rPr>
              <w:t>Also Assesses:</w:t>
            </w:r>
            <w:r w:rsidRPr="00496F7D">
              <w:rPr>
                <w:rFonts w:ascii="Segoe UI" w:eastAsia="Times New Roman" w:hAnsi="Segoe UI" w:cs="Segoe UI"/>
                <w:color w:val="323642"/>
                <w:sz w:val="24"/>
                <w:szCs w:val="24"/>
              </w:rPr>
              <w:t> SS.7.C.3.9—Illustrate the law making process at the local, state, and federal levels.</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6" w:history="1">
              <w:r w:rsidR="00496F7D" w:rsidRPr="00496F7D">
                <w:rPr>
                  <w:rFonts w:ascii="Segoe UI" w:eastAsia="Times New Roman" w:hAnsi="Segoe UI" w:cs="Segoe UI"/>
                  <w:b/>
                  <w:bCs/>
                  <w:color w:val="55BEB9"/>
                  <w:sz w:val="24"/>
                  <w:szCs w:val="24"/>
                </w:rPr>
                <w:t>SS.7.C.3.11</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Diagram the levels, functions, and powers of courts at the state and federal levels.</w:t>
            </w:r>
            <w:r w:rsidRPr="00496F7D">
              <w:rPr>
                <w:rFonts w:ascii="Segoe UI" w:eastAsia="Times New Roman" w:hAnsi="Segoe UI" w:cs="Segoe UI"/>
                <w:color w:val="323642"/>
                <w:sz w:val="24"/>
                <w:szCs w:val="24"/>
              </w:rPr>
              <w:br/>
            </w:r>
            <w:r w:rsidRPr="00496F7D">
              <w:rPr>
                <w:rFonts w:ascii="Segoe UI" w:eastAsia="Times New Roman" w:hAnsi="Segoe UI" w:cs="Segoe UI"/>
                <w:b/>
                <w:bCs/>
                <w:color w:val="323642"/>
                <w:sz w:val="24"/>
                <w:szCs w:val="24"/>
              </w:rPr>
              <w:t>Also Assesses:</w:t>
            </w:r>
            <w:r w:rsidRPr="00496F7D">
              <w:rPr>
                <w:rFonts w:ascii="Segoe UI" w:eastAsia="Times New Roman" w:hAnsi="Segoe UI" w:cs="Segoe UI"/>
                <w:color w:val="323642"/>
                <w:sz w:val="24"/>
                <w:szCs w:val="24"/>
              </w:rPr>
              <w:t> SS. 7.C.2.6—Simulate the trial process and the role of juries in the administration of justice.</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7" w:history="1">
              <w:r w:rsidR="00496F7D" w:rsidRPr="00496F7D">
                <w:rPr>
                  <w:rFonts w:ascii="Segoe UI" w:eastAsia="Times New Roman" w:hAnsi="Segoe UI" w:cs="Segoe UI"/>
                  <w:b/>
                  <w:bCs/>
                  <w:color w:val="55BEB9"/>
                  <w:sz w:val="24"/>
                  <w:szCs w:val="24"/>
                </w:rPr>
                <w:t>SS.7.C.3.13</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Compare the constitutions of the United States and Florida.</w:t>
            </w:r>
          </w:p>
        </w:tc>
      </w:tr>
      <w:tr w:rsidR="00496F7D" w:rsidRPr="00496F7D" w:rsidTr="00496F7D">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E63858" w:rsidP="00496F7D">
            <w:pPr>
              <w:spacing w:after="0" w:line="240" w:lineRule="auto"/>
              <w:rPr>
                <w:rFonts w:ascii="Segoe UI" w:eastAsia="Times New Roman" w:hAnsi="Segoe UI" w:cs="Segoe UI"/>
                <w:color w:val="323642"/>
                <w:sz w:val="24"/>
                <w:szCs w:val="24"/>
              </w:rPr>
            </w:pPr>
            <w:hyperlink r:id="rId38" w:history="1">
              <w:r w:rsidR="00496F7D" w:rsidRPr="00496F7D">
                <w:rPr>
                  <w:rFonts w:ascii="Segoe UI" w:eastAsia="Times New Roman" w:hAnsi="Segoe UI" w:cs="Segoe UI"/>
                  <w:b/>
                  <w:bCs/>
                  <w:color w:val="55BEB9"/>
                  <w:sz w:val="24"/>
                  <w:szCs w:val="24"/>
                </w:rPr>
                <w:t>SS.7.C.3.14</w:t>
              </w:r>
            </w:hyperlink>
          </w:p>
        </w:tc>
        <w:tc>
          <w:tcPr>
            <w:tcW w:w="0" w:type="auto"/>
            <w:tcBorders>
              <w:top w:val="single" w:sz="12" w:space="0" w:color="D2D6D9"/>
              <w:left w:val="single" w:sz="12" w:space="0" w:color="D2D6D9"/>
              <w:bottom w:val="single" w:sz="12" w:space="0" w:color="D2D6D9"/>
              <w:right w:val="single" w:sz="12" w:space="0" w:color="D2D6D9"/>
            </w:tcBorders>
            <w:shd w:val="clear" w:color="auto" w:fill="F2F4F6"/>
            <w:tcMar>
              <w:top w:w="180" w:type="dxa"/>
              <w:left w:w="240" w:type="dxa"/>
              <w:bottom w:w="180" w:type="dxa"/>
              <w:right w:w="240" w:type="dxa"/>
            </w:tcMar>
            <w:hideMark/>
          </w:tcPr>
          <w:p w:rsidR="00496F7D" w:rsidRPr="00496F7D" w:rsidRDefault="00496F7D" w:rsidP="00496F7D">
            <w:pPr>
              <w:spacing w:after="0" w:line="240" w:lineRule="auto"/>
              <w:rPr>
                <w:rFonts w:ascii="Segoe UI" w:eastAsia="Times New Roman" w:hAnsi="Segoe UI" w:cs="Segoe UI"/>
                <w:color w:val="323642"/>
                <w:sz w:val="24"/>
                <w:szCs w:val="24"/>
              </w:rPr>
            </w:pPr>
            <w:r w:rsidRPr="00496F7D">
              <w:rPr>
                <w:rFonts w:ascii="Segoe UI" w:eastAsia="Times New Roman" w:hAnsi="Segoe UI" w:cs="Segoe UI"/>
                <w:color w:val="323642"/>
                <w:sz w:val="24"/>
                <w:szCs w:val="24"/>
              </w:rPr>
              <w:t>Differentiate between local, state, and federal governments' obligations and services.</w:t>
            </w:r>
          </w:p>
        </w:tc>
      </w:tr>
    </w:tbl>
    <w:p w:rsidR="00BB713E" w:rsidRPr="00496F7D" w:rsidRDefault="00BB713E" w:rsidP="00496F7D"/>
    <w:sectPr w:rsidR="00BB713E" w:rsidRPr="00496F7D" w:rsidSect="00496F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3E"/>
    <w:rsid w:val="00496F7D"/>
    <w:rsid w:val="008A0FDB"/>
    <w:rsid w:val="00B96618"/>
    <w:rsid w:val="00BB713E"/>
    <w:rsid w:val="00E63858"/>
    <w:rsid w:val="00EA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FFEFD-6B66-4D70-B9E0-16A22BFF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6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F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7D"/>
    <w:rPr>
      <w:rFonts w:ascii="Segoe UI" w:hAnsi="Segoe UI" w:cs="Segoe UI"/>
      <w:sz w:val="18"/>
      <w:szCs w:val="18"/>
    </w:rPr>
  </w:style>
  <w:style w:type="character" w:customStyle="1" w:styleId="Heading2Char">
    <w:name w:val="Heading 2 Char"/>
    <w:basedOn w:val="DefaultParagraphFont"/>
    <w:link w:val="Heading2"/>
    <w:uiPriority w:val="9"/>
    <w:rsid w:val="00496F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F7D"/>
    <w:rPr>
      <w:rFonts w:ascii="Times New Roman" w:eastAsia="Times New Roman" w:hAnsi="Times New Roman" w:cs="Times New Roman"/>
      <w:b/>
      <w:bCs/>
      <w:sz w:val="27"/>
      <w:szCs w:val="27"/>
    </w:rPr>
  </w:style>
  <w:style w:type="character" w:styleId="Strong">
    <w:name w:val="Strong"/>
    <w:basedOn w:val="DefaultParagraphFont"/>
    <w:uiPriority w:val="22"/>
    <w:qFormat/>
    <w:rsid w:val="0049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citizen.org/resources/middle/ss7c15" TargetMode="External"/><Relationship Id="rId13" Type="http://schemas.openxmlformats.org/officeDocument/2006/relationships/hyperlink" Target="http://floridacitizen.org/resources/middle/ss7c310" TargetMode="External"/><Relationship Id="rId18" Type="http://schemas.openxmlformats.org/officeDocument/2006/relationships/hyperlink" Target="http://floridacitizen.org/resources/middle/ss7c36" TargetMode="External"/><Relationship Id="rId26" Type="http://schemas.openxmlformats.org/officeDocument/2006/relationships/hyperlink" Target="http://floridacitizen.org/resources/middle/ss7c21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loridacitizen.org/resources/middle/ss7c28" TargetMode="External"/><Relationship Id="rId34" Type="http://schemas.openxmlformats.org/officeDocument/2006/relationships/hyperlink" Target="http://floridacitizen.org/resources/middle/ss7c35" TargetMode="External"/><Relationship Id="rId7" Type="http://schemas.openxmlformats.org/officeDocument/2006/relationships/hyperlink" Target="http://floridacitizen.org/resources/middle/ss7c14" TargetMode="External"/><Relationship Id="rId12" Type="http://schemas.openxmlformats.org/officeDocument/2006/relationships/hyperlink" Target="http://floridacitizen.org/resources/middle/ss7c19" TargetMode="External"/><Relationship Id="rId17" Type="http://schemas.openxmlformats.org/officeDocument/2006/relationships/hyperlink" Target="http://floridacitizen.org/resources/middle/ss7c25" TargetMode="External"/><Relationship Id="rId25" Type="http://schemas.openxmlformats.org/officeDocument/2006/relationships/hyperlink" Target="http://floridacitizen.org/resources/middle/ss7c212" TargetMode="External"/><Relationship Id="rId33" Type="http://schemas.openxmlformats.org/officeDocument/2006/relationships/hyperlink" Target="http://floridacitizen.org/resources/middle/ss7c34" TargetMode="External"/><Relationship Id="rId38" Type="http://schemas.openxmlformats.org/officeDocument/2006/relationships/hyperlink" Target="http://floridacitizen.org/resources/middle/ss7c314" TargetMode="External"/><Relationship Id="rId2" Type="http://schemas.openxmlformats.org/officeDocument/2006/relationships/settings" Target="settings.xml"/><Relationship Id="rId16" Type="http://schemas.openxmlformats.org/officeDocument/2006/relationships/hyperlink" Target="http://floridacitizen.org/resources/middle/ss7c24" TargetMode="External"/><Relationship Id="rId20" Type="http://schemas.openxmlformats.org/officeDocument/2006/relationships/hyperlink" Target="http://floridacitizen.org/resources/middle/ss7c312" TargetMode="External"/><Relationship Id="rId29" Type="http://schemas.openxmlformats.org/officeDocument/2006/relationships/hyperlink" Target="http://floridacitizen.org/resources/middle/ss7c43" TargetMode="External"/><Relationship Id="rId1" Type="http://schemas.openxmlformats.org/officeDocument/2006/relationships/styles" Target="styles.xml"/><Relationship Id="rId6" Type="http://schemas.openxmlformats.org/officeDocument/2006/relationships/hyperlink" Target="http://floridacitizen.org/resources/middle/ss7c13" TargetMode="External"/><Relationship Id="rId11" Type="http://schemas.openxmlformats.org/officeDocument/2006/relationships/hyperlink" Target="http://floridacitizen.org/resources/middle/ss7c18" TargetMode="External"/><Relationship Id="rId24" Type="http://schemas.openxmlformats.org/officeDocument/2006/relationships/hyperlink" Target="http://floridacitizen.org/resources/middle/ss7c211" TargetMode="External"/><Relationship Id="rId32" Type="http://schemas.openxmlformats.org/officeDocument/2006/relationships/hyperlink" Target="http://floridacitizen.org/resources/middle/ss7c33" TargetMode="External"/><Relationship Id="rId37" Type="http://schemas.openxmlformats.org/officeDocument/2006/relationships/hyperlink" Target="http://floridacitizen.org/resources/middle/ss7c313" TargetMode="External"/><Relationship Id="rId40" Type="http://schemas.openxmlformats.org/officeDocument/2006/relationships/theme" Target="theme/theme1.xml"/><Relationship Id="rId5" Type="http://schemas.openxmlformats.org/officeDocument/2006/relationships/hyperlink" Target="http://floridacitizen.org/resources/middle/ss7c12" TargetMode="External"/><Relationship Id="rId15" Type="http://schemas.openxmlformats.org/officeDocument/2006/relationships/hyperlink" Target="http://floridacitizen.org/resources/middle/ss7c22" TargetMode="External"/><Relationship Id="rId23" Type="http://schemas.openxmlformats.org/officeDocument/2006/relationships/hyperlink" Target="http://floridacitizen.org/resources/middle/ss7c210" TargetMode="External"/><Relationship Id="rId28" Type="http://schemas.openxmlformats.org/officeDocument/2006/relationships/hyperlink" Target="http://floridacitizen.org/resources/middle/ss7c42" TargetMode="External"/><Relationship Id="rId36" Type="http://schemas.openxmlformats.org/officeDocument/2006/relationships/hyperlink" Target="http://floridacitizen.org/resources/middle/ss7c311" TargetMode="External"/><Relationship Id="rId10" Type="http://schemas.openxmlformats.org/officeDocument/2006/relationships/hyperlink" Target="http://floridacitizen.org/resources/middle/ss7c17" TargetMode="External"/><Relationship Id="rId19" Type="http://schemas.openxmlformats.org/officeDocument/2006/relationships/hyperlink" Target="http://floridacitizen.org/resources/middle/ss7c37" TargetMode="External"/><Relationship Id="rId31" Type="http://schemas.openxmlformats.org/officeDocument/2006/relationships/hyperlink" Target="http://floridacitizen.org/resources/middle/ss7c32" TargetMode="External"/><Relationship Id="rId4" Type="http://schemas.openxmlformats.org/officeDocument/2006/relationships/hyperlink" Target="http://floridacitizen.org/resources/middle/ss7c11" TargetMode="External"/><Relationship Id="rId9" Type="http://schemas.openxmlformats.org/officeDocument/2006/relationships/hyperlink" Target="http://floridacitizen.org/resources/middle/ss7c16" TargetMode="External"/><Relationship Id="rId14" Type="http://schemas.openxmlformats.org/officeDocument/2006/relationships/hyperlink" Target="http://floridacitizen.org/resources/middle/ss7c21" TargetMode="External"/><Relationship Id="rId22" Type="http://schemas.openxmlformats.org/officeDocument/2006/relationships/hyperlink" Target="http://floridacitizen.org/resources/middle/ss7c29" TargetMode="External"/><Relationship Id="rId27" Type="http://schemas.openxmlformats.org/officeDocument/2006/relationships/hyperlink" Target="http://floridacitizen.org/resources/middle/ss7c41" TargetMode="External"/><Relationship Id="rId30" Type="http://schemas.openxmlformats.org/officeDocument/2006/relationships/hyperlink" Target="http://floridacitizen.org/resources/middle/ss7c31" TargetMode="External"/><Relationship Id="rId35" Type="http://schemas.openxmlformats.org/officeDocument/2006/relationships/hyperlink" Target="http://floridacitizen.org/resources/middle/ss7c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Giraldo, Amy</dc:creator>
  <cp:keywords/>
  <dc:description/>
  <cp:lastModifiedBy>Mac Isaac, Denis</cp:lastModifiedBy>
  <cp:revision>2</cp:revision>
  <cp:lastPrinted>2019-05-16T20:39:00Z</cp:lastPrinted>
  <dcterms:created xsi:type="dcterms:W3CDTF">2019-05-17T13:17:00Z</dcterms:created>
  <dcterms:modified xsi:type="dcterms:W3CDTF">2019-05-17T13:17:00Z</dcterms:modified>
</cp:coreProperties>
</file>